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54" w:rsidRDefault="00FC0EFB">
      <w:pPr>
        <w:pStyle w:val="14PT--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各類學位名稱訂定程序授予要件及代替碩士博士論文認定準則</w:t>
      </w:r>
    </w:p>
    <w:p w:rsidR="005C6D54" w:rsidRDefault="005C6D54">
      <w:pPr>
        <w:pStyle w:val="14PT--"/>
        <w:ind w:left="1020" w:hanging="1020"/>
      </w:pPr>
    </w:p>
    <w:p w:rsidR="005C6D54" w:rsidRDefault="00FC0EFB">
      <w:pPr>
        <w:pStyle w:val="14PT--"/>
        <w:ind w:left="907" w:hanging="907"/>
      </w:pPr>
      <w:r>
        <w:t>第一條</w:t>
      </w:r>
      <w:r>
        <w:t xml:space="preserve">    </w:t>
      </w:r>
      <w:r>
        <w:t>本準則依學位授予法（以下簡稱本法）第三條第三項、第七條第四項及第九條第四項規定訂定之。</w:t>
      </w:r>
    </w:p>
    <w:p w:rsidR="005C6D54" w:rsidRDefault="005C6D54">
      <w:pPr>
        <w:pStyle w:val="14PT--"/>
      </w:pPr>
    </w:p>
    <w:p w:rsidR="005C6D54" w:rsidRDefault="00FC0EFB">
      <w:pPr>
        <w:pStyle w:val="14PT--"/>
        <w:ind w:left="907" w:hanging="907"/>
      </w:pPr>
      <w:r>
        <w:t>第二條</w:t>
      </w:r>
      <w:r>
        <w:t xml:space="preserve">    </w:t>
      </w:r>
      <w:r>
        <w:t>專科學校及大學</w:t>
      </w:r>
      <w:r>
        <w:t>(</w:t>
      </w:r>
      <w:r>
        <w:t>以下簡稱學校</w:t>
      </w:r>
      <w:r>
        <w:t>)</w:t>
      </w:r>
      <w:r>
        <w:t>各類學位中文、英文名稱、授予要件、學位證書之頒給及註記等規定，由院、所、系、科、學位學程、組擬議，依學校規定程序，經教務相關之校級會議通過後實施，並報主管機關備查。</w:t>
      </w:r>
    </w:p>
    <w:p w:rsidR="005C6D54" w:rsidRDefault="00FC0EFB">
      <w:pPr>
        <w:pStyle w:val="14PT--"/>
        <w:ind w:left="907" w:hanging="907"/>
      </w:pPr>
      <w:r>
        <w:t xml:space="preserve">      </w:t>
      </w:r>
    </w:p>
    <w:p w:rsidR="005C6D54" w:rsidRDefault="00FC0EFB">
      <w:pPr>
        <w:pStyle w:val="14PT--"/>
        <w:ind w:left="907" w:hanging="907"/>
      </w:pPr>
      <w:r>
        <w:t>第三條</w:t>
      </w:r>
      <w:r>
        <w:t xml:space="preserve">    </w:t>
      </w:r>
      <w:r>
        <w:t>學校各類學位中文、英文名稱之訂定，應符合國際慣例及趨勢並參酌主管機關公告之中文、英文學位名稱參考手冊，由授予學位學校依各院、所、系、科、學位學程、組之特色、課程內容及課程性質所屬領域、學術或專業實務導向為之。</w:t>
      </w:r>
    </w:p>
    <w:p w:rsidR="005C6D54" w:rsidRDefault="005C6D54">
      <w:pPr>
        <w:pStyle w:val="14PT--"/>
        <w:ind w:left="907" w:hanging="907"/>
      </w:pPr>
    </w:p>
    <w:p w:rsidR="005C6D54" w:rsidRDefault="00FC0EFB">
      <w:pPr>
        <w:pStyle w:val="14PT--"/>
        <w:ind w:left="907" w:hanging="907"/>
      </w:pPr>
      <w:r>
        <w:t>第四條</w:t>
      </w:r>
      <w:r>
        <w:t xml:space="preserve">    </w:t>
      </w:r>
      <w:r>
        <w:t>學校各類學位授予要件之訂定，應考量各級學位層級、修業年限、應修學分數、實習規定、畢業條件與各類學位所應具備核心能力、專業素養及需通過各類考核項目。</w:t>
      </w:r>
    </w:p>
    <w:p w:rsidR="005C6D54" w:rsidRDefault="005C6D54">
      <w:pPr>
        <w:pStyle w:val="14PT--"/>
        <w:ind w:left="907" w:hanging="907"/>
      </w:pPr>
    </w:p>
    <w:p w:rsidR="005C6D54" w:rsidRDefault="00FC0EFB">
      <w:pPr>
        <w:pStyle w:val="14PT--"/>
        <w:ind w:left="907" w:hanging="907"/>
      </w:pPr>
      <w:r>
        <w:t>第五條</w:t>
      </w:r>
      <w:r>
        <w:t xml:space="preserve">    </w:t>
      </w:r>
      <w:r>
        <w:t>各類學位中文、英文名稱併同實施年度、授予要件、學位證書之頒給、註記及其他相關規定，應公告於學校網站校務資訊公開專區。</w:t>
      </w:r>
    </w:p>
    <w:p w:rsidR="005C6D54" w:rsidRDefault="00FC0EFB">
      <w:pPr>
        <w:pStyle w:val="14PT--"/>
        <w:ind w:left="907" w:hanging="907"/>
      </w:pPr>
      <w:r>
        <w:t xml:space="preserve">          </w:t>
      </w:r>
      <w:r w:rsidR="00E40439">
        <w:rPr>
          <w:rFonts w:hint="eastAsia"/>
        </w:rPr>
        <w:t xml:space="preserve">   </w:t>
      </w:r>
      <w:r>
        <w:t>前項學位授予要件，包括是否得以作品、成就證明連同書面報告或以技術報告、專業實務報告代替論文。</w:t>
      </w:r>
    </w:p>
    <w:p w:rsidR="005C6D54" w:rsidRDefault="005C6D54">
      <w:pPr>
        <w:pStyle w:val="14PT--"/>
        <w:ind w:left="907" w:hanging="907"/>
      </w:pPr>
    </w:p>
    <w:p w:rsidR="005C6D54" w:rsidRDefault="00FC0EFB">
      <w:pPr>
        <w:pStyle w:val="14PT--"/>
        <w:ind w:left="907" w:hanging="907"/>
      </w:pPr>
      <w:r>
        <w:t>第六條</w:t>
      </w:r>
      <w:r>
        <w:t xml:space="preserve">    </w:t>
      </w:r>
      <w:r>
        <w:t>學位證書內容應包括學生姓名、出生年月日、院、所、系、科、學位學程、組、畢業年月、學位名稱及證書字號；修讀本校或他校輔系或雙主修者，應另加註學校及學系名稱；申請補發證明書者，並應包括補發證明書日期。</w:t>
      </w:r>
    </w:p>
    <w:p w:rsidR="005C6D54" w:rsidRDefault="005C6D54">
      <w:pPr>
        <w:pStyle w:val="14PT--"/>
        <w:ind w:left="907" w:hanging="907"/>
      </w:pPr>
    </w:p>
    <w:p w:rsidR="005C6D54" w:rsidRDefault="00FC0EFB">
      <w:pPr>
        <w:pStyle w:val="14PT--"/>
        <w:ind w:left="907" w:hanging="907"/>
      </w:pPr>
      <w:r>
        <w:t>第七條</w:t>
      </w:r>
      <w:r>
        <w:t xml:space="preserve">    </w:t>
      </w:r>
      <w:r>
        <w:t>本法第七條第四項得以作品、成就證明連同書面報告或以技術報告、專業實務報告，代替碩士論文之認定範圍如下：</w:t>
      </w:r>
    </w:p>
    <w:p w:rsidR="005C6D54" w:rsidRDefault="00FC0EFB">
      <w:pPr>
        <w:pStyle w:val="14PT--"/>
        <w:ind w:left="340" w:firstLine="510"/>
      </w:pPr>
      <w:r>
        <w:tab/>
      </w:r>
      <w:r>
        <w:t>一、藝術類：於音樂、戲曲、戲劇、劇場藝術、舞蹈、民</w:t>
      </w:r>
      <w:r>
        <w:tab/>
      </w:r>
      <w:r>
        <w:tab/>
      </w:r>
      <w:r>
        <w:tab/>
      </w:r>
      <w:r>
        <w:t>俗技藝、音像藝術、視覺藝術、新媒體藝術、設計及</w:t>
      </w:r>
      <w:r>
        <w:tab/>
      </w:r>
      <w:r>
        <w:tab/>
      </w:r>
      <w:r>
        <w:tab/>
      </w:r>
      <w:r>
        <w:t>其他藝術領域，其作品連同書面報告之學理分析具有</w:t>
      </w:r>
      <w:r>
        <w:tab/>
      </w:r>
      <w:r>
        <w:tab/>
      </w:r>
      <w:r>
        <w:tab/>
      </w:r>
      <w:r>
        <w:t>重要具體之貢獻者。</w:t>
      </w:r>
    </w:p>
    <w:p w:rsidR="005C6D54" w:rsidRDefault="00FC0EFB">
      <w:pPr>
        <w:pStyle w:val="14PT--"/>
        <w:ind w:left="907" w:hanging="907"/>
      </w:pPr>
      <w:r>
        <w:tab/>
      </w:r>
      <w:r>
        <w:tab/>
      </w:r>
      <w:r>
        <w:t>二、應用科技類：於生命科學、環境、物理及化學、數學</w:t>
      </w:r>
      <w:r>
        <w:tab/>
      </w:r>
      <w:r>
        <w:tab/>
      </w:r>
      <w:r>
        <w:t>及統計、資訊通訊、工程及工程業、製造、建築及營</w:t>
      </w:r>
      <w:r>
        <w:lastRenderedPageBreak/>
        <w:tab/>
      </w:r>
      <w:r>
        <w:tab/>
      </w:r>
      <w:r>
        <w:t>建、農業、運輸及其他科技領域，有專利、技術移轉</w:t>
      </w:r>
      <w:r>
        <w:tab/>
      </w:r>
      <w:r>
        <w:tab/>
      </w:r>
      <w:r>
        <w:t>或創新之成果；或個案研究獲全國性或國際性技術競</w:t>
      </w:r>
      <w:r>
        <w:tab/>
      </w:r>
      <w:r>
        <w:tab/>
      </w:r>
      <w:r>
        <w:t>賽獎項；或產學合作、技術應用及衍生或改善專案等</w:t>
      </w:r>
      <w:r>
        <w:tab/>
      </w:r>
      <w:r>
        <w:tab/>
      </w:r>
      <w:r>
        <w:t>成果，其成果連同技術報告之學理分析具有重要具體</w:t>
      </w:r>
      <w:r>
        <w:tab/>
      </w:r>
      <w:r>
        <w:tab/>
      </w:r>
      <w:r>
        <w:t>之貢獻者。</w:t>
      </w:r>
    </w:p>
    <w:p w:rsidR="005C6D54" w:rsidRDefault="00FC0EFB">
      <w:pPr>
        <w:pStyle w:val="14PT--"/>
        <w:ind w:left="907" w:hanging="907"/>
      </w:pPr>
      <w:r>
        <w:tab/>
      </w:r>
      <w:r>
        <w:tab/>
      </w:r>
      <w:r>
        <w:t>三、體育運動類：於休閒運動、競技、體育運動領域，本</w:t>
      </w:r>
      <w:r>
        <w:tab/>
      </w:r>
      <w:r>
        <w:tab/>
      </w:r>
      <w:r>
        <w:t>人或其經指定指導之運動員參加重大國內外運動賽</w:t>
      </w:r>
      <w:r>
        <w:tab/>
      </w:r>
      <w:r>
        <w:tab/>
      </w:r>
      <w:r>
        <w:tab/>
      </w:r>
      <w:r>
        <w:t>會，獲有名次，其成就證明連同書面報告之學理分析</w:t>
      </w:r>
      <w:r>
        <w:tab/>
      </w:r>
      <w:r>
        <w:tab/>
      </w:r>
      <w:r>
        <w:t>具有重要具體之貢獻者；其賽會範圍由主管機關公</w:t>
      </w:r>
      <w:r>
        <w:tab/>
      </w:r>
      <w:r>
        <w:tab/>
      </w:r>
      <w:r>
        <w:tab/>
      </w:r>
      <w:r>
        <w:t>告。</w:t>
      </w:r>
    </w:p>
    <w:p w:rsidR="005C6D54" w:rsidRDefault="00FC0EFB">
      <w:pPr>
        <w:pStyle w:val="14PT--"/>
        <w:ind w:left="907" w:hanging="907"/>
      </w:pPr>
      <w:r>
        <w:tab/>
      </w:r>
      <w:r>
        <w:tab/>
      </w:r>
      <w:r>
        <w:t>四、專業實務類：指研究領域或內涵以實務應用為主之類</w:t>
      </w:r>
      <w:r>
        <w:tab/>
      </w:r>
      <w:r>
        <w:tab/>
      </w:r>
      <w:r>
        <w:t>型者。</w:t>
      </w:r>
    </w:p>
    <w:p w:rsidR="005C6D54" w:rsidRDefault="00FC0EFB">
      <w:pPr>
        <w:pStyle w:val="14PT--"/>
        <w:ind w:left="1474" w:hanging="113"/>
      </w:pPr>
      <w:r>
        <w:tab/>
      </w:r>
      <w:r>
        <w:tab/>
      </w:r>
      <w:r>
        <w:t>前項作品、成就證明連同書面報告或以技術報告、專業</w:t>
      </w:r>
      <w:r w:rsidR="00E40439">
        <w:rPr>
          <w:rFonts w:hint="eastAsia"/>
        </w:rPr>
        <w:t xml:space="preserve">    </w:t>
      </w:r>
      <w:r>
        <w:t>實務報告採計基準及應送繳資料，由學校自行訂定；其</w:t>
      </w:r>
      <w:r w:rsidR="00E40439">
        <w:rPr>
          <w:rFonts w:hint="eastAsia"/>
        </w:rPr>
        <w:t xml:space="preserve">    </w:t>
      </w:r>
      <w:r>
        <w:t>基準應與該級論文水準相當，並經院、所、系、學位學</w:t>
      </w:r>
      <w:r w:rsidR="00E40439">
        <w:rPr>
          <w:rFonts w:hint="eastAsia"/>
        </w:rPr>
        <w:t xml:space="preserve">    </w:t>
      </w:r>
      <w:r>
        <w:t>程、組會議通過，送教務相關之校級會議通過後實施，</w:t>
      </w:r>
      <w:r w:rsidR="00E40439">
        <w:rPr>
          <w:rFonts w:hint="eastAsia"/>
        </w:rPr>
        <w:t xml:space="preserve">    </w:t>
      </w:r>
      <w:r>
        <w:t>並公告於學校網站校務資訊公開專區。</w:t>
      </w:r>
    </w:p>
    <w:p w:rsidR="005C6D54" w:rsidRDefault="005C6D54">
      <w:pPr>
        <w:pStyle w:val="14PT--"/>
      </w:pPr>
    </w:p>
    <w:p w:rsidR="005C6D54" w:rsidRDefault="00FC0EFB">
      <w:pPr>
        <w:pStyle w:val="14PT--"/>
        <w:ind w:left="907" w:hanging="907"/>
      </w:pPr>
      <w:r>
        <w:t>第八條</w:t>
      </w:r>
      <w:r>
        <w:t xml:space="preserve">    </w:t>
      </w:r>
      <w:r>
        <w:t>本法第九條第四項得以作品、成就證明連同書面報告或以技術報告，代替博士論文之認定範圍，比照前條第一項第一款至第三款規定辦理。</w:t>
      </w:r>
    </w:p>
    <w:p w:rsidR="005C6D54" w:rsidRDefault="00FC0EFB">
      <w:pPr>
        <w:pStyle w:val="14PT--"/>
        <w:ind w:left="907" w:hanging="907"/>
      </w:pPr>
      <w:r>
        <w:tab/>
        <w:t xml:space="preserve">    </w:t>
      </w:r>
      <w:r>
        <w:t>前項作品、成就證明連同書面報告或以技術報告採計基準及應送繳資料，由學校自行訂定；其基準應與該級論文水準相當，並經院、所、系、學位學程、組會議通過，送教務相關之校級會議通過後實施，並公告於學校網站校務資訊公開專區。</w:t>
      </w:r>
    </w:p>
    <w:p w:rsidR="005C6D54" w:rsidRDefault="005C6D54">
      <w:pPr>
        <w:pStyle w:val="14PT--"/>
      </w:pPr>
    </w:p>
    <w:p w:rsidR="005C6D54" w:rsidRDefault="00FC0EFB">
      <w:pPr>
        <w:pStyle w:val="14PT--"/>
        <w:ind w:left="907" w:hanging="907"/>
      </w:pPr>
      <w:r>
        <w:t>第九條</w:t>
      </w:r>
      <w:r>
        <w:t xml:space="preserve">    </w:t>
      </w:r>
      <w:r>
        <w:t>前二條以作品、成就證明連同書面報告或以技術報告、專業實務報告，代替碩士、博士論文之資料形式，得為紙本、磁碟、光碟或其他電子儲存媒介。</w:t>
      </w:r>
    </w:p>
    <w:p w:rsidR="005C6D54" w:rsidRDefault="005C6D54">
      <w:pPr>
        <w:pStyle w:val="14PT--"/>
      </w:pPr>
    </w:p>
    <w:p w:rsidR="005C6D54" w:rsidRDefault="00FC0EFB">
      <w:pPr>
        <w:pStyle w:val="14PT--"/>
        <w:ind w:left="907" w:hanging="907"/>
      </w:pPr>
      <w:r>
        <w:t>第十條</w:t>
      </w:r>
      <w:r>
        <w:t xml:space="preserve">    </w:t>
      </w:r>
      <w:r>
        <w:t>第七條書面報告、技術報告或專業實務報告應包括之內容項目如下：</w:t>
      </w:r>
    </w:p>
    <w:p w:rsidR="005C6D54" w:rsidRDefault="00FC0EFB">
      <w:pPr>
        <w:pStyle w:val="14PT--"/>
        <w:ind w:left="907" w:hanging="907"/>
      </w:pPr>
      <w:r>
        <w:tab/>
      </w:r>
      <w:r>
        <w:tab/>
      </w:r>
      <w:r>
        <w:t>一、藝術類：創作或展演理念與個案描述、學理基礎、方</w:t>
      </w:r>
      <w:r>
        <w:tab/>
      </w:r>
      <w:r>
        <w:tab/>
      </w:r>
      <w:r>
        <w:t>法技巧詮釋及分析、作品與成就之成果貢獻及其他衍</w:t>
      </w:r>
      <w:r>
        <w:tab/>
      </w:r>
      <w:r>
        <w:tab/>
      </w:r>
      <w:r>
        <w:t>生性成就。</w:t>
      </w:r>
    </w:p>
    <w:p w:rsidR="005C6D54" w:rsidRDefault="00FC0EFB">
      <w:pPr>
        <w:pStyle w:val="14PT--"/>
        <w:ind w:left="907" w:hanging="907"/>
      </w:pPr>
      <w:r>
        <w:tab/>
      </w:r>
      <w:r>
        <w:tab/>
      </w:r>
      <w:r>
        <w:t>二、應用科技類：技術研發理念與個案描述、學理基礎、</w:t>
      </w:r>
      <w:r>
        <w:tab/>
      </w:r>
      <w:r>
        <w:tab/>
      </w:r>
      <w:r>
        <w:t>方法技巧詮釋及分析、成就之成果貢獻及其他衍生性</w:t>
      </w:r>
      <w:r>
        <w:tab/>
      </w:r>
      <w:r>
        <w:tab/>
      </w:r>
      <w:r>
        <w:t>成就。</w:t>
      </w:r>
    </w:p>
    <w:p w:rsidR="005C6D54" w:rsidRDefault="00FC0EFB">
      <w:pPr>
        <w:pStyle w:val="14PT--"/>
        <w:ind w:left="907" w:hanging="907"/>
      </w:pPr>
      <w:r>
        <w:tab/>
      </w:r>
      <w:r>
        <w:tab/>
      </w:r>
      <w:r>
        <w:t>三、體育運動類：參賽歷程與個案描述、學理基礎、方法</w:t>
      </w:r>
      <w:r>
        <w:tab/>
      </w:r>
      <w:r>
        <w:tab/>
      </w:r>
      <w:r>
        <w:t>技巧詮釋及分析、成就之成果貢獻及其他衍生性成就。</w:t>
      </w:r>
    </w:p>
    <w:p w:rsidR="005C6D54" w:rsidRDefault="00FC0EFB">
      <w:pPr>
        <w:pStyle w:val="14PT--"/>
        <w:ind w:left="907" w:hanging="907"/>
      </w:pPr>
      <w:r>
        <w:lastRenderedPageBreak/>
        <w:tab/>
      </w:r>
      <w:r>
        <w:tab/>
      </w:r>
      <w:r>
        <w:t>四、專業實務類：專業實務成果理念與個案描述、學理基</w:t>
      </w:r>
      <w:r>
        <w:tab/>
      </w:r>
      <w:r>
        <w:tab/>
      </w:r>
      <w:r>
        <w:t>礎、方法技巧詮釋及分析、成果貢獻及其他衍生性成</w:t>
      </w:r>
      <w:r>
        <w:tab/>
      </w:r>
      <w:r>
        <w:tab/>
      </w:r>
      <w:r>
        <w:t>就。</w:t>
      </w:r>
    </w:p>
    <w:p w:rsidR="005C6D54" w:rsidRDefault="005C6D54">
      <w:pPr>
        <w:pStyle w:val="14PT--"/>
      </w:pPr>
    </w:p>
    <w:p w:rsidR="005C6D54" w:rsidRDefault="00FC0EFB">
      <w:pPr>
        <w:pStyle w:val="14PT--"/>
        <w:ind w:left="907" w:hanging="907"/>
      </w:pPr>
      <w:r>
        <w:t>第十一條</w:t>
      </w:r>
      <w:r>
        <w:t xml:space="preserve">    </w:t>
      </w:r>
      <w:r>
        <w:t>第八條書面報告、技術報告之內容項目，比照前條第一</w:t>
      </w:r>
    </w:p>
    <w:p w:rsidR="005C6D54" w:rsidRDefault="00FC0EFB">
      <w:pPr>
        <w:pStyle w:val="14PT--"/>
        <w:ind w:left="907" w:hanging="907"/>
      </w:pPr>
      <w:r>
        <w:t xml:space="preserve">        </w:t>
      </w:r>
      <w:r>
        <w:t>款至第三款規定辦理。</w:t>
      </w:r>
    </w:p>
    <w:p w:rsidR="005C6D54" w:rsidRDefault="005C6D54">
      <w:pPr>
        <w:pStyle w:val="14PT--"/>
      </w:pPr>
    </w:p>
    <w:p w:rsidR="005C6D54" w:rsidRDefault="00FC0EFB">
      <w:pPr>
        <w:pStyle w:val="14PT--"/>
        <w:ind w:left="907" w:hanging="907"/>
      </w:pPr>
      <w:r>
        <w:t>第十二條</w:t>
      </w:r>
      <w:r>
        <w:t xml:space="preserve">    </w:t>
      </w:r>
      <w:r>
        <w:t>本準則自發布日施行。</w:t>
      </w:r>
    </w:p>
    <w:sectPr w:rsidR="005C6D54">
      <w:pgSz w:w="11906" w:h="16838"/>
      <w:pgMar w:top="1134" w:right="1701" w:bottom="1134" w:left="1701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43" w:rsidRDefault="00A75B43">
      <w:r>
        <w:separator/>
      </w:r>
    </w:p>
  </w:endnote>
  <w:endnote w:type="continuationSeparator" w:id="0">
    <w:p w:rsidR="00A75B43" w:rsidRDefault="00A7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43" w:rsidRDefault="00A75B43">
      <w:r>
        <w:rPr>
          <w:color w:val="000000"/>
        </w:rPr>
        <w:separator/>
      </w:r>
    </w:p>
  </w:footnote>
  <w:footnote w:type="continuationSeparator" w:id="0">
    <w:p w:rsidR="00A75B43" w:rsidRDefault="00A7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44F"/>
    <w:multiLevelType w:val="multilevel"/>
    <w:tmpl w:val="98125D26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E07895"/>
    <w:multiLevelType w:val="multilevel"/>
    <w:tmpl w:val="955EC56E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2" w15:restartNumberingAfterBreak="0">
    <w:nsid w:val="070A4A57"/>
    <w:multiLevelType w:val="multilevel"/>
    <w:tmpl w:val="61B863D8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3" w15:restartNumberingAfterBreak="0">
    <w:nsid w:val="077D004F"/>
    <w:multiLevelType w:val="multilevel"/>
    <w:tmpl w:val="0F14D448"/>
    <w:styleLink w:val="14PT--11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10ED0796"/>
    <w:multiLevelType w:val="multilevel"/>
    <w:tmpl w:val="88C2010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" w15:restartNumberingAfterBreak="0">
    <w:nsid w:val="18577487"/>
    <w:multiLevelType w:val="multilevel"/>
    <w:tmpl w:val="59B6EFA4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6" w15:restartNumberingAfterBreak="0">
    <w:nsid w:val="188306E1"/>
    <w:multiLevelType w:val="multilevel"/>
    <w:tmpl w:val="13D8B764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7" w15:restartNumberingAfterBreak="0">
    <w:nsid w:val="1A526123"/>
    <w:multiLevelType w:val="multilevel"/>
    <w:tmpl w:val="710EA888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8" w15:restartNumberingAfterBreak="0">
    <w:nsid w:val="1CE3634C"/>
    <w:multiLevelType w:val="multilevel"/>
    <w:tmpl w:val="32F8C500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9" w15:restartNumberingAfterBreak="0">
    <w:nsid w:val="1D625F9A"/>
    <w:multiLevelType w:val="multilevel"/>
    <w:tmpl w:val="A34C0D3E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2184079A"/>
    <w:multiLevelType w:val="multilevel"/>
    <w:tmpl w:val="87124B68"/>
    <w:styleLink w:val="16PT--11AAaa0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11" w15:restartNumberingAfterBreak="0">
    <w:nsid w:val="25BE32C5"/>
    <w:multiLevelType w:val="multilevel"/>
    <w:tmpl w:val="BFFA7FC6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12" w15:restartNumberingAfterBreak="0">
    <w:nsid w:val="293B7115"/>
    <w:multiLevelType w:val="multilevel"/>
    <w:tmpl w:val="FCF02080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3" w15:restartNumberingAfterBreak="0">
    <w:nsid w:val="2CDF1812"/>
    <w:multiLevelType w:val="multilevel"/>
    <w:tmpl w:val="1C7E978C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4" w15:restartNumberingAfterBreak="0">
    <w:nsid w:val="2FEC20F8"/>
    <w:multiLevelType w:val="multilevel"/>
    <w:tmpl w:val="24565E68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5" w15:restartNumberingAfterBreak="0">
    <w:nsid w:val="2FF87AAC"/>
    <w:multiLevelType w:val="multilevel"/>
    <w:tmpl w:val="DA962AD4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6" w15:restartNumberingAfterBreak="0">
    <w:nsid w:val="32F636A5"/>
    <w:multiLevelType w:val="multilevel"/>
    <w:tmpl w:val="19D6790C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7" w15:restartNumberingAfterBreak="0">
    <w:nsid w:val="330C16B3"/>
    <w:multiLevelType w:val="multilevel"/>
    <w:tmpl w:val="2446F64E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8" w15:restartNumberingAfterBreak="0">
    <w:nsid w:val="346E0FCF"/>
    <w:multiLevelType w:val="multilevel"/>
    <w:tmpl w:val="62A4B50E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9" w15:restartNumberingAfterBreak="0">
    <w:nsid w:val="35B17E91"/>
    <w:multiLevelType w:val="multilevel"/>
    <w:tmpl w:val="8BC8E580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20" w15:restartNumberingAfterBreak="0">
    <w:nsid w:val="363006B1"/>
    <w:multiLevelType w:val="multilevel"/>
    <w:tmpl w:val="C71897DC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1" w15:restartNumberingAfterBreak="0">
    <w:nsid w:val="386651E2"/>
    <w:multiLevelType w:val="multilevel"/>
    <w:tmpl w:val="452E5970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2" w15:restartNumberingAfterBreak="0">
    <w:nsid w:val="39C5793F"/>
    <w:multiLevelType w:val="multilevel"/>
    <w:tmpl w:val="7E0E465E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23" w15:restartNumberingAfterBreak="0">
    <w:nsid w:val="3A645863"/>
    <w:multiLevelType w:val="multilevel"/>
    <w:tmpl w:val="14DCAA2A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4" w15:restartNumberingAfterBreak="0">
    <w:nsid w:val="3DBB5EB3"/>
    <w:multiLevelType w:val="multilevel"/>
    <w:tmpl w:val="9D429818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2172763"/>
    <w:multiLevelType w:val="multilevel"/>
    <w:tmpl w:val="7494F36C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26" w15:restartNumberingAfterBreak="0">
    <w:nsid w:val="46B545BA"/>
    <w:multiLevelType w:val="multilevel"/>
    <w:tmpl w:val="8CBEF0CA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27" w15:restartNumberingAfterBreak="0">
    <w:nsid w:val="47B06640"/>
    <w:multiLevelType w:val="multilevel"/>
    <w:tmpl w:val="E9A2789E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28" w15:restartNumberingAfterBreak="0">
    <w:nsid w:val="491E5756"/>
    <w:multiLevelType w:val="multilevel"/>
    <w:tmpl w:val="A82E5A70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29" w15:restartNumberingAfterBreak="0">
    <w:nsid w:val="4A607DD3"/>
    <w:multiLevelType w:val="multilevel"/>
    <w:tmpl w:val="B6706D7E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30" w15:restartNumberingAfterBreak="0">
    <w:nsid w:val="532A472B"/>
    <w:multiLevelType w:val="multilevel"/>
    <w:tmpl w:val="1B12FA84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1" w15:restartNumberingAfterBreak="0">
    <w:nsid w:val="59560E64"/>
    <w:multiLevelType w:val="multilevel"/>
    <w:tmpl w:val="9396812C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2" w15:restartNumberingAfterBreak="0">
    <w:nsid w:val="617B0539"/>
    <w:multiLevelType w:val="multilevel"/>
    <w:tmpl w:val="F6B06028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33" w15:restartNumberingAfterBreak="0">
    <w:nsid w:val="62FE6B81"/>
    <w:multiLevelType w:val="multilevel"/>
    <w:tmpl w:val="E1CABB56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34" w15:restartNumberingAfterBreak="0">
    <w:nsid w:val="6A8B354F"/>
    <w:multiLevelType w:val="multilevel"/>
    <w:tmpl w:val="9B44F422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35" w15:restartNumberingAfterBreak="0">
    <w:nsid w:val="6C9015E7"/>
    <w:multiLevelType w:val="multilevel"/>
    <w:tmpl w:val="04FA56B4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6" w15:restartNumberingAfterBreak="0">
    <w:nsid w:val="6FD75E88"/>
    <w:multiLevelType w:val="multilevel"/>
    <w:tmpl w:val="A9C09CB6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37" w15:restartNumberingAfterBreak="0">
    <w:nsid w:val="710B76DA"/>
    <w:multiLevelType w:val="multilevel"/>
    <w:tmpl w:val="AFA8764A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38" w15:restartNumberingAfterBreak="0">
    <w:nsid w:val="72A628A1"/>
    <w:multiLevelType w:val="multilevel"/>
    <w:tmpl w:val="E5325104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39" w15:restartNumberingAfterBreak="0">
    <w:nsid w:val="72C41976"/>
    <w:multiLevelType w:val="multilevel"/>
    <w:tmpl w:val="E500B994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40" w15:restartNumberingAfterBreak="0">
    <w:nsid w:val="740F3225"/>
    <w:multiLevelType w:val="multilevel"/>
    <w:tmpl w:val="FFE82AD2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41" w15:restartNumberingAfterBreak="0">
    <w:nsid w:val="763764AD"/>
    <w:multiLevelType w:val="multilevel"/>
    <w:tmpl w:val="30B05D5E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42" w15:restartNumberingAfterBreak="0">
    <w:nsid w:val="77456252"/>
    <w:multiLevelType w:val="multilevel"/>
    <w:tmpl w:val="3D22CE18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43" w15:restartNumberingAfterBreak="0">
    <w:nsid w:val="791D2E66"/>
    <w:multiLevelType w:val="multilevel"/>
    <w:tmpl w:val="66A666C2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44" w15:restartNumberingAfterBreak="0">
    <w:nsid w:val="7FA66ACA"/>
    <w:multiLevelType w:val="multilevel"/>
    <w:tmpl w:val="1EAAA2C0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45" w15:restartNumberingAfterBreak="0">
    <w:nsid w:val="7FF11888"/>
    <w:multiLevelType w:val="multilevel"/>
    <w:tmpl w:val="87648872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num w:numId="1">
    <w:abstractNumId w:val="30"/>
  </w:num>
  <w:num w:numId="2">
    <w:abstractNumId w:val="11"/>
  </w:num>
  <w:num w:numId="3">
    <w:abstractNumId w:val="18"/>
  </w:num>
  <w:num w:numId="4">
    <w:abstractNumId w:val="28"/>
  </w:num>
  <w:num w:numId="5">
    <w:abstractNumId w:val="42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17"/>
  </w:num>
  <w:num w:numId="11">
    <w:abstractNumId w:val="35"/>
  </w:num>
  <w:num w:numId="12">
    <w:abstractNumId w:val="33"/>
  </w:num>
  <w:num w:numId="13">
    <w:abstractNumId w:val="21"/>
  </w:num>
  <w:num w:numId="14">
    <w:abstractNumId w:val="31"/>
  </w:num>
  <w:num w:numId="15">
    <w:abstractNumId w:val="44"/>
  </w:num>
  <w:num w:numId="16">
    <w:abstractNumId w:val="2"/>
  </w:num>
  <w:num w:numId="17">
    <w:abstractNumId w:val="32"/>
  </w:num>
  <w:num w:numId="18">
    <w:abstractNumId w:val="22"/>
  </w:num>
  <w:num w:numId="19">
    <w:abstractNumId w:val="38"/>
  </w:num>
  <w:num w:numId="20">
    <w:abstractNumId w:val="20"/>
  </w:num>
  <w:num w:numId="21">
    <w:abstractNumId w:val="14"/>
  </w:num>
  <w:num w:numId="22">
    <w:abstractNumId w:val="8"/>
  </w:num>
  <w:num w:numId="23">
    <w:abstractNumId w:val="3"/>
  </w:num>
  <w:num w:numId="24">
    <w:abstractNumId w:val="16"/>
  </w:num>
  <w:num w:numId="25">
    <w:abstractNumId w:val="7"/>
  </w:num>
  <w:num w:numId="26">
    <w:abstractNumId w:val="37"/>
  </w:num>
  <w:num w:numId="27">
    <w:abstractNumId w:val="23"/>
  </w:num>
  <w:num w:numId="28">
    <w:abstractNumId w:val="29"/>
  </w:num>
  <w:num w:numId="29">
    <w:abstractNumId w:val="34"/>
  </w:num>
  <w:num w:numId="30">
    <w:abstractNumId w:val="24"/>
  </w:num>
  <w:num w:numId="31">
    <w:abstractNumId w:val="15"/>
  </w:num>
  <w:num w:numId="32">
    <w:abstractNumId w:val="26"/>
  </w:num>
  <w:num w:numId="33">
    <w:abstractNumId w:val="0"/>
  </w:num>
  <w:num w:numId="34">
    <w:abstractNumId w:val="41"/>
  </w:num>
  <w:num w:numId="35">
    <w:abstractNumId w:val="10"/>
  </w:num>
  <w:num w:numId="36">
    <w:abstractNumId w:val="19"/>
  </w:num>
  <w:num w:numId="37">
    <w:abstractNumId w:val="36"/>
  </w:num>
  <w:num w:numId="38">
    <w:abstractNumId w:val="27"/>
  </w:num>
  <w:num w:numId="39">
    <w:abstractNumId w:val="39"/>
  </w:num>
  <w:num w:numId="40">
    <w:abstractNumId w:val="45"/>
  </w:num>
  <w:num w:numId="41">
    <w:abstractNumId w:val="43"/>
  </w:num>
  <w:num w:numId="42">
    <w:abstractNumId w:val="25"/>
  </w:num>
  <w:num w:numId="43">
    <w:abstractNumId w:val="6"/>
  </w:num>
  <w:num w:numId="44">
    <w:abstractNumId w:val="40"/>
  </w:num>
  <w:num w:numId="45">
    <w:abstractNumId w:val="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attachedTemplate r:id="rId1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54"/>
    <w:rsid w:val="00291AB0"/>
    <w:rsid w:val="003B71BC"/>
    <w:rsid w:val="005C6D54"/>
    <w:rsid w:val="00A75B43"/>
    <w:rsid w:val="00E40439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66C694-BBE5-4762-99E5-D54A3827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21">
    <w:name w:val="清單 21"/>
    <w:basedOn w:val="a2"/>
    <w:pPr>
      <w:numPr>
        <w:numId w:val="7"/>
      </w:numPr>
    </w:pPr>
  </w:style>
  <w:style w:type="numbering" w:customStyle="1" w:styleId="31">
    <w:name w:val="清單 31"/>
    <w:basedOn w:val="a2"/>
    <w:pPr>
      <w:numPr>
        <w:numId w:val="8"/>
      </w:numPr>
    </w:pPr>
  </w:style>
  <w:style w:type="numbering" w:customStyle="1" w:styleId="41">
    <w:name w:val="清單 41"/>
    <w:basedOn w:val="a2"/>
    <w:pPr>
      <w:numPr>
        <w:numId w:val="9"/>
      </w:numPr>
    </w:pPr>
  </w:style>
  <w:style w:type="numbering" w:customStyle="1" w:styleId="51">
    <w:name w:val="清單 51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0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DC%20ODF%20Application%20Tools%206\share\template\common\NDCODFTemplate\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0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User</dc:creator>
  <cp:lastModifiedBy>User</cp:lastModifiedBy>
  <cp:revision>2</cp:revision>
  <cp:lastPrinted>2019-08-23T09:35:00Z</cp:lastPrinted>
  <dcterms:created xsi:type="dcterms:W3CDTF">2020-01-13T05:48:00Z</dcterms:created>
  <dcterms:modified xsi:type="dcterms:W3CDTF">2020-01-13T05:48:00Z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